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778B1" w14:textId="390545F3" w:rsidR="000E151A" w:rsidRDefault="000C4753" w:rsidP="009C5E29">
      <w:pPr>
        <w:jc w:val="center"/>
        <w:rPr>
          <w:sz w:val="24"/>
          <w:szCs w:val="24"/>
        </w:rPr>
      </w:pPr>
      <w:r>
        <w:rPr>
          <w:sz w:val="24"/>
          <w:szCs w:val="24"/>
        </w:rPr>
        <w:t>Primary</w:t>
      </w:r>
      <w:r w:rsidR="000E151A">
        <w:rPr>
          <w:sz w:val="24"/>
          <w:szCs w:val="24"/>
        </w:rPr>
        <w:t xml:space="preserve"> Prevention Subcommittee Meeting</w:t>
      </w:r>
    </w:p>
    <w:p w14:paraId="50735D8C" w14:textId="50BA7ED0" w:rsidR="000E151A" w:rsidRDefault="000E151A" w:rsidP="009C5E29">
      <w:pPr>
        <w:jc w:val="center"/>
        <w:rPr>
          <w:sz w:val="24"/>
          <w:szCs w:val="24"/>
        </w:rPr>
      </w:pPr>
      <w:r>
        <w:rPr>
          <w:sz w:val="24"/>
          <w:szCs w:val="24"/>
        </w:rPr>
        <w:t>Washington State Domestic Extremism and Mass Violence Task Force</w:t>
      </w:r>
    </w:p>
    <w:p w14:paraId="147F14C9" w14:textId="19B6EE68" w:rsidR="000E151A" w:rsidRDefault="00DD3633" w:rsidP="009C5E29">
      <w:pPr>
        <w:jc w:val="center"/>
        <w:rPr>
          <w:sz w:val="24"/>
          <w:szCs w:val="24"/>
        </w:rPr>
      </w:pPr>
      <w:r>
        <w:rPr>
          <w:sz w:val="24"/>
          <w:szCs w:val="24"/>
        </w:rPr>
        <w:t xml:space="preserve">October </w:t>
      </w:r>
      <w:r w:rsidR="00760652">
        <w:rPr>
          <w:sz w:val="24"/>
          <w:szCs w:val="24"/>
        </w:rPr>
        <w:t>8</w:t>
      </w:r>
      <w:r w:rsidR="000E151A">
        <w:rPr>
          <w:sz w:val="24"/>
          <w:szCs w:val="24"/>
        </w:rPr>
        <w:t>, 2025</w:t>
      </w:r>
    </w:p>
    <w:p w14:paraId="14663A9F" w14:textId="77777777" w:rsidR="000E151A" w:rsidRDefault="000E151A" w:rsidP="000E151A">
      <w:pPr>
        <w:rPr>
          <w:sz w:val="24"/>
          <w:szCs w:val="24"/>
        </w:rPr>
      </w:pPr>
    </w:p>
    <w:p w14:paraId="2996C703" w14:textId="1A7A00A9" w:rsidR="000E151A" w:rsidRDefault="000E151A" w:rsidP="000E151A">
      <w:pPr>
        <w:rPr>
          <w:sz w:val="24"/>
          <w:szCs w:val="24"/>
        </w:rPr>
      </w:pPr>
      <w:r>
        <w:rPr>
          <w:sz w:val="24"/>
          <w:szCs w:val="24"/>
        </w:rPr>
        <w:t xml:space="preserve">Attendees: </w:t>
      </w:r>
      <w:r w:rsidR="000C4753">
        <w:rPr>
          <w:sz w:val="24"/>
          <w:szCs w:val="24"/>
        </w:rPr>
        <w:t>Hardeep, Keara, Leslie, Liz, Nate, Seth</w:t>
      </w:r>
    </w:p>
    <w:p w14:paraId="4C951649" w14:textId="2B86AE62" w:rsidR="000C4753" w:rsidRDefault="000C4753" w:rsidP="000E151A">
      <w:pPr>
        <w:rPr>
          <w:sz w:val="24"/>
          <w:szCs w:val="24"/>
        </w:rPr>
      </w:pPr>
      <w:r>
        <w:rPr>
          <w:sz w:val="24"/>
          <w:szCs w:val="24"/>
        </w:rPr>
        <w:t>Guest: Allen</w:t>
      </w:r>
    </w:p>
    <w:p w14:paraId="70D3F23A" w14:textId="05F61520" w:rsidR="000E151A" w:rsidRDefault="000E151A" w:rsidP="000E151A">
      <w:pPr>
        <w:rPr>
          <w:sz w:val="24"/>
          <w:szCs w:val="24"/>
        </w:rPr>
      </w:pPr>
      <w:r>
        <w:rPr>
          <w:sz w:val="24"/>
          <w:szCs w:val="24"/>
        </w:rPr>
        <w:t xml:space="preserve">Not in Attendance: </w:t>
      </w:r>
      <w:r w:rsidR="000C4753">
        <w:rPr>
          <w:sz w:val="24"/>
          <w:szCs w:val="24"/>
        </w:rPr>
        <w:t>Mercedes</w:t>
      </w:r>
    </w:p>
    <w:p w14:paraId="08CF4C64" w14:textId="672396AA" w:rsidR="000E151A" w:rsidRDefault="000E151A" w:rsidP="000E151A">
      <w:pPr>
        <w:rPr>
          <w:sz w:val="24"/>
          <w:szCs w:val="24"/>
        </w:rPr>
      </w:pPr>
      <w:r>
        <w:rPr>
          <w:sz w:val="24"/>
          <w:szCs w:val="24"/>
        </w:rPr>
        <w:t>Staff: Manveer</w:t>
      </w:r>
    </w:p>
    <w:p w14:paraId="75AF3A7B" w14:textId="6EABCF08" w:rsidR="000C4753" w:rsidRDefault="000C4753" w:rsidP="000E151A">
      <w:pPr>
        <w:rPr>
          <w:sz w:val="24"/>
          <w:szCs w:val="24"/>
        </w:rPr>
      </w:pPr>
      <w:r>
        <w:rPr>
          <w:sz w:val="24"/>
          <w:szCs w:val="24"/>
        </w:rPr>
        <w:t>SME: Cynthia</w:t>
      </w:r>
    </w:p>
    <w:p w14:paraId="18FEBE14" w14:textId="77777777" w:rsidR="000E151A" w:rsidRDefault="000E151A" w:rsidP="000E151A">
      <w:pPr>
        <w:rPr>
          <w:sz w:val="24"/>
          <w:szCs w:val="24"/>
        </w:rPr>
      </w:pPr>
    </w:p>
    <w:p w14:paraId="724E3F74" w14:textId="1FB05AAA" w:rsidR="000E151A" w:rsidRDefault="000E151A" w:rsidP="000E151A">
      <w:pPr>
        <w:pStyle w:val="ListParagraph"/>
        <w:numPr>
          <w:ilvl w:val="0"/>
          <w:numId w:val="7"/>
        </w:numPr>
        <w:rPr>
          <w:sz w:val="24"/>
          <w:szCs w:val="24"/>
        </w:rPr>
      </w:pPr>
      <w:r w:rsidRPr="000E151A">
        <w:rPr>
          <w:sz w:val="24"/>
          <w:szCs w:val="24"/>
        </w:rPr>
        <w:t xml:space="preserve">The meeting began with AGO staff welcoming the group and doing a round of quick introductions. AGO staff reminded the subcommittee </w:t>
      </w:r>
      <w:r w:rsidR="000C4753">
        <w:rPr>
          <w:sz w:val="24"/>
          <w:szCs w:val="24"/>
        </w:rPr>
        <w:t>primary</w:t>
      </w:r>
      <w:r w:rsidR="00DD3633">
        <w:rPr>
          <w:sz w:val="24"/>
          <w:szCs w:val="24"/>
        </w:rPr>
        <w:t xml:space="preserve"> prevention entails initiatives and interventions that work </w:t>
      </w:r>
      <w:r w:rsidR="000C4753">
        <w:rPr>
          <w:sz w:val="24"/>
          <w:szCs w:val="24"/>
        </w:rPr>
        <w:t>downstream</w:t>
      </w:r>
      <w:r w:rsidR="00DD3633">
        <w:rPr>
          <w:sz w:val="24"/>
          <w:szCs w:val="24"/>
        </w:rPr>
        <w:t xml:space="preserve"> to </w:t>
      </w:r>
      <w:r w:rsidR="000C4753">
        <w:rPr>
          <w:sz w:val="24"/>
          <w:szCs w:val="24"/>
        </w:rPr>
        <w:t>reduce risk</w:t>
      </w:r>
      <w:r w:rsidR="00DD3633">
        <w:rPr>
          <w:sz w:val="24"/>
          <w:szCs w:val="24"/>
        </w:rPr>
        <w:t xml:space="preserve"> factors </w:t>
      </w:r>
      <w:r w:rsidR="000C4753">
        <w:rPr>
          <w:sz w:val="24"/>
          <w:szCs w:val="24"/>
        </w:rPr>
        <w:t>putting an individual on</w:t>
      </w:r>
      <w:r w:rsidR="00DD3633">
        <w:rPr>
          <w:sz w:val="24"/>
          <w:szCs w:val="24"/>
        </w:rPr>
        <w:t xml:space="preserve"> pathways to radicalization and violence</w:t>
      </w:r>
      <w:r w:rsidRPr="000E151A">
        <w:rPr>
          <w:sz w:val="24"/>
          <w:szCs w:val="24"/>
        </w:rPr>
        <w:t>.</w:t>
      </w:r>
      <w:r w:rsidR="00DD3633">
        <w:rPr>
          <w:sz w:val="24"/>
          <w:szCs w:val="24"/>
        </w:rPr>
        <w:t xml:space="preserve"> </w:t>
      </w:r>
    </w:p>
    <w:p w14:paraId="5E3CDEF0" w14:textId="66690230" w:rsidR="000C4753" w:rsidRDefault="000C4753" w:rsidP="000E151A">
      <w:pPr>
        <w:pStyle w:val="ListParagraph"/>
        <w:numPr>
          <w:ilvl w:val="0"/>
          <w:numId w:val="7"/>
        </w:numPr>
        <w:rPr>
          <w:sz w:val="24"/>
          <w:szCs w:val="24"/>
        </w:rPr>
      </w:pPr>
      <w:r>
        <w:rPr>
          <w:sz w:val="24"/>
          <w:szCs w:val="24"/>
        </w:rPr>
        <w:t xml:space="preserve">The group spent 15 minutes reviewing </w:t>
      </w:r>
      <w:r w:rsidR="00AB09DD">
        <w:rPr>
          <w:sz w:val="24"/>
          <w:szCs w:val="24"/>
        </w:rPr>
        <w:t>several</w:t>
      </w:r>
      <w:r>
        <w:rPr>
          <w:sz w:val="24"/>
          <w:szCs w:val="24"/>
        </w:rPr>
        <w:t xml:space="preserve"> primary prevention programs and interventions in other </w:t>
      </w:r>
      <w:r w:rsidR="00352FD6">
        <w:rPr>
          <w:sz w:val="24"/>
          <w:szCs w:val="24"/>
        </w:rPr>
        <w:t>topics</w:t>
      </w:r>
      <w:r>
        <w:rPr>
          <w:sz w:val="24"/>
          <w:szCs w:val="24"/>
        </w:rPr>
        <w:t xml:space="preserve"> to understand what primary prevention programming looks like, noting that efforts specifically related to extremism and mass violence are scarce.</w:t>
      </w:r>
      <w:r w:rsidR="00E03E9F">
        <w:rPr>
          <w:sz w:val="24"/>
          <w:szCs w:val="24"/>
        </w:rPr>
        <w:t xml:space="preserve"> The examples were:</w:t>
      </w:r>
    </w:p>
    <w:p w14:paraId="64F1B2E1" w14:textId="77777777" w:rsidR="00F13854" w:rsidRDefault="00F13854" w:rsidP="00F13854">
      <w:pPr>
        <w:pStyle w:val="ListParagraph"/>
        <w:numPr>
          <w:ilvl w:val="0"/>
          <w:numId w:val="9"/>
        </w:numPr>
        <w:rPr>
          <w:rFonts w:cs="Calibri"/>
          <w:sz w:val="24"/>
          <w:szCs w:val="24"/>
        </w:rPr>
      </w:pPr>
      <w:hyperlink r:id="rId5" w:history="1">
        <w:r w:rsidRPr="00E37BF1">
          <w:rPr>
            <w:rStyle w:val="Hyperlink"/>
            <w:rFonts w:cs="Calibri"/>
            <w:sz w:val="24"/>
            <w:szCs w:val="24"/>
          </w:rPr>
          <w:t>Everytown for Gun Safety Initiatives</w:t>
        </w:r>
      </w:hyperlink>
    </w:p>
    <w:p w14:paraId="276844CC" w14:textId="77777777" w:rsidR="00F13854" w:rsidRDefault="00F13854" w:rsidP="00F13854">
      <w:pPr>
        <w:pStyle w:val="ListParagraph"/>
        <w:numPr>
          <w:ilvl w:val="0"/>
          <w:numId w:val="9"/>
        </w:numPr>
        <w:rPr>
          <w:rFonts w:cs="Calibri"/>
          <w:sz w:val="24"/>
          <w:szCs w:val="24"/>
        </w:rPr>
      </w:pPr>
      <w:hyperlink r:id="rId6" w:history="1">
        <w:r w:rsidRPr="000E6CFD">
          <w:rPr>
            <w:rStyle w:val="Hyperlink"/>
            <w:rFonts w:cs="Calibri"/>
            <w:sz w:val="24"/>
            <w:szCs w:val="24"/>
          </w:rPr>
          <w:t>WA Department of Health Injury &amp; Violence Prevention</w:t>
        </w:r>
      </w:hyperlink>
    </w:p>
    <w:p w14:paraId="6623FE87" w14:textId="77777777" w:rsidR="00F13854" w:rsidRDefault="00F13854" w:rsidP="00F13854">
      <w:pPr>
        <w:pStyle w:val="ListParagraph"/>
        <w:numPr>
          <w:ilvl w:val="0"/>
          <w:numId w:val="9"/>
        </w:numPr>
        <w:rPr>
          <w:rFonts w:cs="Calibri"/>
          <w:sz w:val="24"/>
          <w:szCs w:val="24"/>
        </w:rPr>
      </w:pPr>
      <w:hyperlink r:id="rId7" w:history="1">
        <w:r w:rsidRPr="00CA0EEE">
          <w:rPr>
            <w:rStyle w:val="Hyperlink"/>
            <w:rFonts w:cs="Calibri"/>
            <w:sz w:val="24"/>
            <w:szCs w:val="24"/>
          </w:rPr>
          <w:t>WA Department of Commerce Firearm Safety &amp; Gun Violence Prevention</w:t>
        </w:r>
      </w:hyperlink>
    </w:p>
    <w:p w14:paraId="0DE878A2" w14:textId="77777777" w:rsidR="00F13854" w:rsidRDefault="00F13854" w:rsidP="00F13854">
      <w:pPr>
        <w:pStyle w:val="ListParagraph"/>
        <w:numPr>
          <w:ilvl w:val="0"/>
          <w:numId w:val="9"/>
        </w:numPr>
        <w:rPr>
          <w:rFonts w:cs="Calibri"/>
          <w:sz w:val="24"/>
          <w:szCs w:val="24"/>
        </w:rPr>
      </w:pPr>
      <w:hyperlink r:id="rId8" w:history="1">
        <w:r w:rsidRPr="00CA0EEE">
          <w:rPr>
            <w:rStyle w:val="Hyperlink"/>
            <w:rFonts w:cs="Calibri"/>
            <w:sz w:val="24"/>
            <w:szCs w:val="24"/>
          </w:rPr>
          <w:t>De-Escalation &amp; Active Bystander Training Directory: Washington</w:t>
        </w:r>
      </w:hyperlink>
    </w:p>
    <w:p w14:paraId="2A688E6F" w14:textId="77777777" w:rsidR="00F13854" w:rsidRDefault="00F13854" w:rsidP="00F13854">
      <w:pPr>
        <w:pStyle w:val="ListParagraph"/>
        <w:numPr>
          <w:ilvl w:val="0"/>
          <w:numId w:val="9"/>
        </w:numPr>
        <w:rPr>
          <w:rFonts w:cs="Calibri"/>
          <w:sz w:val="24"/>
          <w:szCs w:val="24"/>
        </w:rPr>
      </w:pPr>
      <w:hyperlink r:id="rId9" w:history="1">
        <w:r w:rsidRPr="00CA0EEE">
          <w:rPr>
            <w:rStyle w:val="Hyperlink"/>
            <w:rFonts w:cs="Calibri"/>
            <w:sz w:val="24"/>
            <w:szCs w:val="24"/>
          </w:rPr>
          <w:t>City of Everett Active Bystandership for Law Enforcement (ABLE)</w:t>
        </w:r>
      </w:hyperlink>
    </w:p>
    <w:p w14:paraId="082CF8EB" w14:textId="77777777" w:rsidR="00F13854" w:rsidRDefault="00F13854" w:rsidP="00F13854">
      <w:pPr>
        <w:pStyle w:val="ListParagraph"/>
        <w:numPr>
          <w:ilvl w:val="0"/>
          <w:numId w:val="9"/>
        </w:numPr>
        <w:rPr>
          <w:rFonts w:cs="Calibri"/>
          <w:sz w:val="24"/>
          <w:szCs w:val="24"/>
        </w:rPr>
      </w:pPr>
      <w:hyperlink r:id="rId10" w:history="1">
        <w:r w:rsidRPr="00514558">
          <w:rPr>
            <w:rStyle w:val="Hyperlink"/>
            <w:rFonts w:cs="Calibri"/>
            <w:sz w:val="24"/>
            <w:szCs w:val="24"/>
          </w:rPr>
          <w:t>C</w:t>
        </w:r>
        <w:r>
          <w:rPr>
            <w:rStyle w:val="Hyperlink"/>
            <w:rFonts w:cs="Calibri"/>
            <w:sz w:val="24"/>
            <w:szCs w:val="24"/>
          </w:rPr>
          <w:t xml:space="preserve">ommunity </w:t>
        </w:r>
        <w:r w:rsidRPr="00514558">
          <w:rPr>
            <w:rStyle w:val="Hyperlink"/>
            <w:rFonts w:cs="Calibri"/>
            <w:sz w:val="24"/>
            <w:szCs w:val="24"/>
          </w:rPr>
          <w:t>A</w:t>
        </w:r>
        <w:r>
          <w:rPr>
            <w:rStyle w:val="Hyperlink"/>
            <w:rFonts w:cs="Calibri"/>
            <w:sz w:val="24"/>
            <w:szCs w:val="24"/>
          </w:rPr>
          <w:t xml:space="preserve">dvisory, </w:t>
        </w:r>
        <w:r w:rsidRPr="00514558">
          <w:rPr>
            <w:rStyle w:val="Hyperlink"/>
            <w:rFonts w:cs="Calibri"/>
            <w:sz w:val="24"/>
            <w:szCs w:val="24"/>
          </w:rPr>
          <w:t>R</w:t>
        </w:r>
        <w:r>
          <w:rPr>
            <w:rStyle w:val="Hyperlink"/>
            <w:rFonts w:cs="Calibri"/>
            <w:sz w:val="24"/>
            <w:szCs w:val="24"/>
          </w:rPr>
          <w:t xml:space="preserve">esource, and </w:t>
        </w:r>
        <w:r w:rsidRPr="00514558">
          <w:rPr>
            <w:rStyle w:val="Hyperlink"/>
            <w:rFonts w:cs="Calibri"/>
            <w:sz w:val="24"/>
            <w:szCs w:val="24"/>
          </w:rPr>
          <w:t>E</w:t>
        </w:r>
        <w:r>
          <w:rPr>
            <w:rStyle w:val="Hyperlink"/>
            <w:rFonts w:cs="Calibri"/>
            <w:sz w:val="24"/>
            <w:szCs w:val="24"/>
          </w:rPr>
          <w:t>ducation (CARE)</w:t>
        </w:r>
        <w:r w:rsidRPr="00514558">
          <w:rPr>
            <w:rStyle w:val="Hyperlink"/>
            <w:rFonts w:cs="Calibri"/>
            <w:sz w:val="24"/>
            <w:szCs w:val="24"/>
          </w:rPr>
          <w:t xml:space="preserve"> Centers</w:t>
        </w:r>
      </w:hyperlink>
    </w:p>
    <w:p w14:paraId="4055F283" w14:textId="77777777" w:rsidR="00F13854" w:rsidRDefault="00F13854" w:rsidP="00F13854">
      <w:pPr>
        <w:pStyle w:val="ListParagraph"/>
        <w:numPr>
          <w:ilvl w:val="0"/>
          <w:numId w:val="9"/>
        </w:numPr>
        <w:rPr>
          <w:rFonts w:cs="Calibri"/>
          <w:sz w:val="24"/>
          <w:szCs w:val="24"/>
        </w:rPr>
      </w:pPr>
      <w:hyperlink r:id="rId11" w:history="1">
        <w:r w:rsidRPr="00514558">
          <w:rPr>
            <w:rStyle w:val="Hyperlink"/>
            <w:rFonts w:cs="Calibri"/>
            <w:sz w:val="24"/>
            <w:szCs w:val="24"/>
          </w:rPr>
          <w:t>Developing &amp; Using Critical Comprehension (DUCC)</w:t>
        </w:r>
      </w:hyperlink>
    </w:p>
    <w:p w14:paraId="3C456CB3" w14:textId="77777777" w:rsidR="00F13854" w:rsidRPr="00E37BF1" w:rsidRDefault="00F13854" w:rsidP="00F13854">
      <w:pPr>
        <w:pStyle w:val="ListParagraph"/>
        <w:numPr>
          <w:ilvl w:val="0"/>
          <w:numId w:val="9"/>
        </w:numPr>
        <w:rPr>
          <w:rFonts w:cs="Calibri"/>
          <w:sz w:val="24"/>
          <w:szCs w:val="24"/>
        </w:rPr>
      </w:pPr>
      <w:hyperlink r:id="rId12" w:history="1">
        <w:r w:rsidRPr="00514558">
          <w:rPr>
            <w:rStyle w:val="Hyperlink"/>
            <w:rFonts w:cs="Calibri"/>
            <w:sz w:val="24"/>
            <w:szCs w:val="24"/>
          </w:rPr>
          <w:t>Violent Extremism Education &amp; Resilience (VEER)</w:t>
        </w:r>
      </w:hyperlink>
    </w:p>
    <w:p w14:paraId="549A4003" w14:textId="7B6D8066" w:rsidR="00352FD6" w:rsidRDefault="000C4753" w:rsidP="00AB09DD">
      <w:pPr>
        <w:pStyle w:val="ListParagraph"/>
        <w:numPr>
          <w:ilvl w:val="0"/>
          <w:numId w:val="7"/>
        </w:numPr>
        <w:rPr>
          <w:sz w:val="24"/>
          <w:szCs w:val="24"/>
        </w:rPr>
      </w:pPr>
      <w:r>
        <w:rPr>
          <w:sz w:val="24"/>
          <w:szCs w:val="24"/>
        </w:rPr>
        <w:t>The group then came back as a</w:t>
      </w:r>
      <w:r w:rsidR="00AB09DD">
        <w:rPr>
          <w:sz w:val="24"/>
          <w:szCs w:val="24"/>
        </w:rPr>
        <w:t xml:space="preserve"> whole to have a conversation about the resources and talk more about what they liked, what they had questions about, and how programs can be adapted to extremism and mass violence specifically.</w:t>
      </w:r>
      <w:r w:rsidR="00352FD6">
        <w:rPr>
          <w:sz w:val="24"/>
          <w:szCs w:val="24"/>
        </w:rPr>
        <w:t xml:space="preserve"> The group liked seeing resources backed by research and evidence, as well as resources that have a storytelling aspect to learn from impacted individuals/groups.</w:t>
      </w:r>
      <w:r w:rsidR="00AB09DD">
        <w:rPr>
          <w:sz w:val="24"/>
          <w:szCs w:val="24"/>
        </w:rPr>
        <w:t xml:space="preserve"> </w:t>
      </w:r>
      <w:r w:rsidR="00352FD6">
        <w:rPr>
          <w:sz w:val="24"/>
          <w:szCs w:val="24"/>
        </w:rPr>
        <w:t>Some specific resources the group collectively liked were DUCC, ABLE</w:t>
      </w:r>
      <w:r w:rsidR="00E03E9F">
        <w:rPr>
          <w:sz w:val="24"/>
          <w:szCs w:val="24"/>
        </w:rPr>
        <w:t xml:space="preserve">, and de-escalation/bystander </w:t>
      </w:r>
      <w:r w:rsidR="00F13854">
        <w:rPr>
          <w:sz w:val="24"/>
          <w:szCs w:val="24"/>
        </w:rPr>
        <w:t>training</w:t>
      </w:r>
      <w:r w:rsidR="00E03E9F">
        <w:rPr>
          <w:sz w:val="24"/>
          <w:szCs w:val="24"/>
        </w:rPr>
        <w:t xml:space="preserve">. </w:t>
      </w:r>
    </w:p>
    <w:p w14:paraId="50944D23" w14:textId="4B7DE7AC" w:rsidR="00860E5E" w:rsidRDefault="00AB09DD" w:rsidP="00AB09DD">
      <w:pPr>
        <w:pStyle w:val="ListParagraph"/>
        <w:numPr>
          <w:ilvl w:val="0"/>
          <w:numId w:val="7"/>
        </w:numPr>
        <w:rPr>
          <w:sz w:val="24"/>
          <w:szCs w:val="24"/>
        </w:rPr>
      </w:pPr>
      <w:r>
        <w:rPr>
          <w:sz w:val="24"/>
          <w:szCs w:val="24"/>
        </w:rPr>
        <w:t xml:space="preserve">Throughout the discussion, the group drilled down on additional information they’d like to have </w:t>
      </w:r>
      <w:r w:rsidR="00E03E9F">
        <w:rPr>
          <w:sz w:val="24"/>
          <w:szCs w:val="24"/>
        </w:rPr>
        <w:t>to</w:t>
      </w:r>
      <w:r>
        <w:rPr>
          <w:sz w:val="24"/>
          <w:szCs w:val="24"/>
        </w:rPr>
        <w:t xml:space="preserve"> better develop recommendations in the primary prevention space. Some questions that came up were:</w:t>
      </w:r>
    </w:p>
    <w:p w14:paraId="1E4E7349" w14:textId="7B950B9C" w:rsidR="00AB09DD" w:rsidRDefault="00AB09DD" w:rsidP="00AB09DD">
      <w:pPr>
        <w:pStyle w:val="ListParagraph"/>
        <w:numPr>
          <w:ilvl w:val="1"/>
          <w:numId w:val="7"/>
        </w:numPr>
        <w:rPr>
          <w:sz w:val="24"/>
          <w:szCs w:val="24"/>
        </w:rPr>
      </w:pPr>
      <w:r>
        <w:rPr>
          <w:sz w:val="24"/>
          <w:szCs w:val="24"/>
        </w:rPr>
        <w:t>What population and demographic groups should we be developing recommendations for programming for?</w:t>
      </w:r>
    </w:p>
    <w:p w14:paraId="20D30844" w14:textId="6ED6D48E" w:rsidR="00AB09DD" w:rsidRDefault="00AB09DD" w:rsidP="00AB09DD">
      <w:pPr>
        <w:pStyle w:val="ListParagraph"/>
        <w:numPr>
          <w:ilvl w:val="1"/>
          <w:numId w:val="7"/>
        </w:numPr>
        <w:rPr>
          <w:sz w:val="24"/>
          <w:szCs w:val="24"/>
        </w:rPr>
      </w:pPr>
      <w:r>
        <w:rPr>
          <w:sz w:val="24"/>
          <w:szCs w:val="24"/>
        </w:rPr>
        <w:t>What are the risk and protective factors related to extremism and mass violence?</w:t>
      </w:r>
    </w:p>
    <w:p w14:paraId="57D57319" w14:textId="6364F463" w:rsidR="00AB09DD" w:rsidRDefault="00AB09DD" w:rsidP="00AB09DD">
      <w:pPr>
        <w:pStyle w:val="ListParagraph"/>
        <w:numPr>
          <w:ilvl w:val="1"/>
          <w:numId w:val="7"/>
        </w:numPr>
        <w:rPr>
          <w:sz w:val="24"/>
          <w:szCs w:val="24"/>
        </w:rPr>
      </w:pPr>
      <w:r>
        <w:rPr>
          <w:sz w:val="24"/>
          <w:szCs w:val="24"/>
        </w:rPr>
        <w:t>What resources are available to plug into, and what are the gaps and needs for Washingtonians?</w:t>
      </w:r>
    </w:p>
    <w:p w14:paraId="1697CCC4" w14:textId="43E44EF9" w:rsidR="00352FD6" w:rsidRDefault="00352FD6" w:rsidP="00352FD6">
      <w:pPr>
        <w:pStyle w:val="ListParagraph"/>
        <w:numPr>
          <w:ilvl w:val="2"/>
          <w:numId w:val="7"/>
        </w:numPr>
        <w:rPr>
          <w:sz w:val="24"/>
          <w:szCs w:val="24"/>
        </w:rPr>
      </w:pPr>
      <w:r>
        <w:rPr>
          <w:sz w:val="24"/>
          <w:szCs w:val="24"/>
        </w:rPr>
        <w:lastRenderedPageBreak/>
        <w:t>When are people looking for resources</w:t>
      </w:r>
      <w:r w:rsidR="00F13854">
        <w:rPr>
          <w:sz w:val="24"/>
          <w:szCs w:val="24"/>
        </w:rPr>
        <w:t>: w</w:t>
      </w:r>
      <w:r>
        <w:rPr>
          <w:sz w:val="24"/>
          <w:szCs w:val="24"/>
        </w:rPr>
        <w:t>hen they are initially exposed to extremism or mass violence, or when they are on the pathway to violence? Or both?</w:t>
      </w:r>
    </w:p>
    <w:p w14:paraId="50EDF626" w14:textId="0840D3D0" w:rsidR="00352FD6" w:rsidRDefault="00352FD6" w:rsidP="00352FD6">
      <w:pPr>
        <w:pStyle w:val="ListParagraph"/>
        <w:numPr>
          <w:ilvl w:val="1"/>
          <w:numId w:val="7"/>
        </w:numPr>
        <w:rPr>
          <w:sz w:val="24"/>
          <w:szCs w:val="24"/>
        </w:rPr>
      </w:pPr>
      <w:r>
        <w:rPr>
          <w:sz w:val="24"/>
          <w:szCs w:val="24"/>
        </w:rPr>
        <w:t>Is there a tangible difference between primordial and primary programming? Should we be thinking about combining the subcommittees so recommendations are repetitive, especially when programming efforts can be categorized as both primordial prevention and primary prevention?</w:t>
      </w:r>
    </w:p>
    <w:p w14:paraId="2AD8AF80" w14:textId="3B3CC104" w:rsidR="00E03E9F" w:rsidRDefault="00E03E9F" w:rsidP="00E03E9F">
      <w:pPr>
        <w:pStyle w:val="ListParagraph"/>
        <w:numPr>
          <w:ilvl w:val="0"/>
          <w:numId w:val="7"/>
        </w:numPr>
        <w:rPr>
          <w:sz w:val="24"/>
          <w:szCs w:val="24"/>
        </w:rPr>
      </w:pPr>
      <w:r>
        <w:rPr>
          <w:sz w:val="24"/>
          <w:szCs w:val="24"/>
        </w:rPr>
        <w:t>As the group closed out, Allen shared a couple of resources and programming that the Department of Health have put forward and/or uplifted that foster social connectedness.</w:t>
      </w:r>
    </w:p>
    <w:p w14:paraId="30F17516" w14:textId="131F327C" w:rsidR="00E03E9F" w:rsidRDefault="00E03E9F" w:rsidP="00E03E9F">
      <w:pPr>
        <w:pStyle w:val="ListParagraph"/>
        <w:numPr>
          <w:ilvl w:val="1"/>
          <w:numId w:val="7"/>
        </w:numPr>
        <w:rPr>
          <w:sz w:val="24"/>
          <w:szCs w:val="24"/>
        </w:rPr>
      </w:pPr>
      <w:r>
        <w:rPr>
          <w:sz w:val="24"/>
          <w:szCs w:val="24"/>
        </w:rPr>
        <w:t xml:space="preserve">DOH </w:t>
      </w:r>
      <w:hyperlink r:id="rId13" w:history="1">
        <w:r w:rsidRPr="00E03E9F">
          <w:rPr>
            <w:rStyle w:val="Hyperlink"/>
            <w:sz w:val="24"/>
            <w:szCs w:val="24"/>
          </w:rPr>
          <w:t>Find Your People</w:t>
        </w:r>
      </w:hyperlink>
      <w:r>
        <w:rPr>
          <w:sz w:val="24"/>
          <w:szCs w:val="24"/>
        </w:rPr>
        <w:t xml:space="preserve"> campaign</w:t>
      </w:r>
    </w:p>
    <w:p w14:paraId="50BF33DF" w14:textId="7741D8E8" w:rsidR="00E03E9F" w:rsidRDefault="00E03E9F" w:rsidP="00E03E9F">
      <w:pPr>
        <w:pStyle w:val="ListParagraph"/>
        <w:numPr>
          <w:ilvl w:val="1"/>
          <w:numId w:val="7"/>
        </w:numPr>
        <w:rPr>
          <w:sz w:val="24"/>
          <w:szCs w:val="24"/>
        </w:rPr>
      </w:pPr>
      <w:r>
        <w:rPr>
          <w:sz w:val="24"/>
          <w:szCs w:val="24"/>
        </w:rPr>
        <w:t xml:space="preserve">DOH </w:t>
      </w:r>
      <w:hyperlink r:id="rId14" w:history="1">
        <w:r w:rsidRPr="00E03E9F">
          <w:rPr>
            <w:rStyle w:val="Hyperlink"/>
            <w:sz w:val="24"/>
            <w:szCs w:val="24"/>
          </w:rPr>
          <w:t>Communities Building Resilient Youth</w:t>
        </w:r>
      </w:hyperlink>
      <w:r>
        <w:rPr>
          <w:sz w:val="24"/>
          <w:szCs w:val="24"/>
        </w:rPr>
        <w:t xml:space="preserve"> grants</w:t>
      </w:r>
    </w:p>
    <w:p w14:paraId="4280618C" w14:textId="2D3F875E" w:rsidR="00E03E9F" w:rsidRDefault="00E03E9F" w:rsidP="00E03E9F">
      <w:pPr>
        <w:pStyle w:val="ListParagraph"/>
        <w:numPr>
          <w:ilvl w:val="1"/>
          <w:numId w:val="7"/>
        </w:numPr>
        <w:rPr>
          <w:sz w:val="24"/>
          <w:szCs w:val="24"/>
        </w:rPr>
      </w:pPr>
      <w:r>
        <w:rPr>
          <w:sz w:val="24"/>
          <w:szCs w:val="24"/>
        </w:rPr>
        <w:t xml:space="preserve">HHS </w:t>
      </w:r>
      <w:hyperlink r:id="rId15" w:history="1">
        <w:r w:rsidRPr="00E03E9F">
          <w:rPr>
            <w:rStyle w:val="Hyperlink"/>
            <w:sz w:val="24"/>
            <w:szCs w:val="24"/>
          </w:rPr>
          <w:t>Our Epidemic of Loneliness and Isolation</w:t>
        </w:r>
      </w:hyperlink>
      <w:r>
        <w:rPr>
          <w:sz w:val="24"/>
          <w:szCs w:val="24"/>
        </w:rPr>
        <w:t xml:space="preserve"> 2023 report</w:t>
      </w:r>
    </w:p>
    <w:sectPr w:rsidR="00E03E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02E0"/>
    <w:multiLevelType w:val="hybridMultilevel"/>
    <w:tmpl w:val="423C7B7A"/>
    <w:lvl w:ilvl="0" w:tplc="687E0F9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E554F"/>
    <w:multiLevelType w:val="hybridMultilevel"/>
    <w:tmpl w:val="4AF896A4"/>
    <w:lvl w:ilvl="0" w:tplc="215C4DD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A39BD"/>
    <w:multiLevelType w:val="hybridMultilevel"/>
    <w:tmpl w:val="511AA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B3CFE"/>
    <w:multiLevelType w:val="hybridMultilevel"/>
    <w:tmpl w:val="A87AB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BC7DD2"/>
    <w:multiLevelType w:val="hybridMultilevel"/>
    <w:tmpl w:val="A3A6C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241399"/>
    <w:multiLevelType w:val="hybridMultilevel"/>
    <w:tmpl w:val="4BF2DE4E"/>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470A0A7B"/>
    <w:multiLevelType w:val="hybridMultilevel"/>
    <w:tmpl w:val="349236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3941305"/>
    <w:multiLevelType w:val="hybridMultilevel"/>
    <w:tmpl w:val="DF50B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1C40CF"/>
    <w:multiLevelType w:val="hybridMultilevel"/>
    <w:tmpl w:val="AB28B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2399476">
    <w:abstractNumId w:val="1"/>
  </w:num>
  <w:num w:numId="2" w16cid:durableId="1863326387">
    <w:abstractNumId w:val="7"/>
  </w:num>
  <w:num w:numId="3" w16cid:durableId="1338120782">
    <w:abstractNumId w:val="8"/>
  </w:num>
  <w:num w:numId="4" w16cid:durableId="119961659">
    <w:abstractNumId w:val="0"/>
  </w:num>
  <w:num w:numId="5" w16cid:durableId="254630871">
    <w:abstractNumId w:val="2"/>
  </w:num>
  <w:num w:numId="6" w16cid:durableId="27528887">
    <w:abstractNumId w:val="3"/>
  </w:num>
  <w:num w:numId="7" w16cid:durableId="319963277">
    <w:abstractNumId w:val="4"/>
  </w:num>
  <w:num w:numId="8" w16cid:durableId="814222061">
    <w:abstractNumId w:val="6"/>
  </w:num>
  <w:num w:numId="9" w16cid:durableId="20932396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6E4"/>
    <w:rsid w:val="00000563"/>
    <w:rsid w:val="00001F18"/>
    <w:rsid w:val="000608E0"/>
    <w:rsid w:val="0007445A"/>
    <w:rsid w:val="0007552C"/>
    <w:rsid w:val="00082979"/>
    <w:rsid w:val="000A09A5"/>
    <w:rsid w:val="000A1B8C"/>
    <w:rsid w:val="000C4753"/>
    <w:rsid w:val="000E151A"/>
    <w:rsid w:val="001917C0"/>
    <w:rsid w:val="001B0536"/>
    <w:rsid w:val="001D3673"/>
    <w:rsid w:val="00223227"/>
    <w:rsid w:val="002666F4"/>
    <w:rsid w:val="002F3667"/>
    <w:rsid w:val="00307875"/>
    <w:rsid w:val="003464E7"/>
    <w:rsid w:val="00352FD6"/>
    <w:rsid w:val="003D6907"/>
    <w:rsid w:val="00420A1B"/>
    <w:rsid w:val="00451628"/>
    <w:rsid w:val="00474FDB"/>
    <w:rsid w:val="004867D3"/>
    <w:rsid w:val="0049150B"/>
    <w:rsid w:val="004B68BA"/>
    <w:rsid w:val="004B7C49"/>
    <w:rsid w:val="004C273A"/>
    <w:rsid w:val="005A76A0"/>
    <w:rsid w:val="00621545"/>
    <w:rsid w:val="006303CD"/>
    <w:rsid w:val="006A6655"/>
    <w:rsid w:val="006E4619"/>
    <w:rsid w:val="006F006C"/>
    <w:rsid w:val="00741E6E"/>
    <w:rsid w:val="00760652"/>
    <w:rsid w:val="007B2AAA"/>
    <w:rsid w:val="008153FA"/>
    <w:rsid w:val="0085100F"/>
    <w:rsid w:val="00860E5E"/>
    <w:rsid w:val="00991E32"/>
    <w:rsid w:val="009A4145"/>
    <w:rsid w:val="009C5E29"/>
    <w:rsid w:val="00A20119"/>
    <w:rsid w:val="00A266E4"/>
    <w:rsid w:val="00A3135D"/>
    <w:rsid w:val="00AB09DD"/>
    <w:rsid w:val="00B8782D"/>
    <w:rsid w:val="00BB0175"/>
    <w:rsid w:val="00BF3C27"/>
    <w:rsid w:val="00C164BA"/>
    <w:rsid w:val="00C35C3B"/>
    <w:rsid w:val="00C755BF"/>
    <w:rsid w:val="00CC08D2"/>
    <w:rsid w:val="00CC32F5"/>
    <w:rsid w:val="00D37FDF"/>
    <w:rsid w:val="00D613BC"/>
    <w:rsid w:val="00D62650"/>
    <w:rsid w:val="00D759CB"/>
    <w:rsid w:val="00DD1BB3"/>
    <w:rsid w:val="00DD3633"/>
    <w:rsid w:val="00DE6428"/>
    <w:rsid w:val="00E03E9F"/>
    <w:rsid w:val="00E95D30"/>
    <w:rsid w:val="00F11AE3"/>
    <w:rsid w:val="00F13854"/>
    <w:rsid w:val="00F20D6C"/>
    <w:rsid w:val="00F531CF"/>
    <w:rsid w:val="00FB476F"/>
    <w:rsid w:val="00FB54F5"/>
    <w:rsid w:val="00FF5331"/>
    <w:rsid w:val="00FF5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A4D52"/>
  <w15:chartTrackingRefBased/>
  <w15:docId w15:val="{0224658A-CCE1-4AA5-864F-3489A518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6E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266E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266E4"/>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266E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266E4"/>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A266E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66E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66E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66E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6E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266E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266E4"/>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266E4"/>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A266E4"/>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A266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66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66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66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66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6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6E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6E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266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66E4"/>
    <w:rPr>
      <w:i/>
      <w:iCs/>
      <w:color w:val="404040" w:themeColor="text1" w:themeTint="BF"/>
    </w:rPr>
  </w:style>
  <w:style w:type="paragraph" w:styleId="ListParagraph">
    <w:name w:val="List Paragraph"/>
    <w:basedOn w:val="Normal"/>
    <w:uiPriority w:val="34"/>
    <w:qFormat/>
    <w:rsid w:val="00A266E4"/>
    <w:pPr>
      <w:ind w:left="720"/>
      <w:contextualSpacing/>
    </w:pPr>
  </w:style>
  <w:style w:type="character" w:styleId="IntenseEmphasis">
    <w:name w:val="Intense Emphasis"/>
    <w:basedOn w:val="DefaultParagraphFont"/>
    <w:uiPriority w:val="21"/>
    <w:qFormat/>
    <w:rsid w:val="00A266E4"/>
    <w:rPr>
      <w:i/>
      <w:iCs/>
      <w:color w:val="2E74B5" w:themeColor="accent1" w:themeShade="BF"/>
    </w:rPr>
  </w:style>
  <w:style w:type="paragraph" w:styleId="IntenseQuote">
    <w:name w:val="Intense Quote"/>
    <w:basedOn w:val="Normal"/>
    <w:next w:val="Normal"/>
    <w:link w:val="IntenseQuoteChar"/>
    <w:uiPriority w:val="30"/>
    <w:qFormat/>
    <w:rsid w:val="00A266E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266E4"/>
    <w:rPr>
      <w:i/>
      <w:iCs/>
      <w:color w:val="2E74B5" w:themeColor="accent1" w:themeShade="BF"/>
    </w:rPr>
  </w:style>
  <w:style w:type="character" w:styleId="IntenseReference">
    <w:name w:val="Intense Reference"/>
    <w:basedOn w:val="DefaultParagraphFont"/>
    <w:uiPriority w:val="32"/>
    <w:qFormat/>
    <w:rsid w:val="00A266E4"/>
    <w:rPr>
      <w:b/>
      <w:bCs/>
      <w:smallCaps/>
      <w:color w:val="2E74B5" w:themeColor="accent1" w:themeShade="BF"/>
      <w:spacing w:val="5"/>
    </w:rPr>
  </w:style>
  <w:style w:type="table" w:styleId="TableGrid">
    <w:name w:val="Table Grid"/>
    <w:basedOn w:val="TableNormal"/>
    <w:uiPriority w:val="39"/>
    <w:rsid w:val="00BF3C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1BB3"/>
    <w:rPr>
      <w:color w:val="0563C1" w:themeColor="hyperlink"/>
      <w:u w:val="single"/>
    </w:rPr>
  </w:style>
  <w:style w:type="character" w:styleId="UnresolvedMention">
    <w:name w:val="Unresolved Mention"/>
    <w:basedOn w:val="DefaultParagraphFont"/>
    <w:uiPriority w:val="99"/>
    <w:semiHidden/>
    <w:unhideWhenUsed/>
    <w:rsid w:val="00DD1B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idgingdivides.princeton.edu/sites/g/files/toruqf6646/files/documents/WA_De-escalation_Active_Bystander_Training_Directory.pdf" TargetMode="External"/><Relationship Id="rId13" Type="http://schemas.openxmlformats.org/officeDocument/2006/relationships/hyperlink" Target="https://findyourpeoplewa.org/" TargetMode="External"/><Relationship Id="rId3" Type="http://schemas.openxmlformats.org/officeDocument/2006/relationships/settings" Target="settings.xml"/><Relationship Id="rId7" Type="http://schemas.openxmlformats.org/officeDocument/2006/relationships/hyperlink" Target="https://www.commerce.wa.gov/community-safety/ofsvp/" TargetMode="External"/><Relationship Id="rId12" Type="http://schemas.openxmlformats.org/officeDocument/2006/relationships/hyperlink" Target="https://perilresearch.com/division/violent-extremism-education-and-resilienc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h.wa.gov/you-and-your-family/injury-and-violence-prevention" TargetMode="External"/><Relationship Id="rId11" Type="http://schemas.openxmlformats.org/officeDocument/2006/relationships/hyperlink" Target="https://perilresearch.com/projects/ducc/" TargetMode="External"/><Relationship Id="rId5" Type="http://schemas.openxmlformats.org/officeDocument/2006/relationships/hyperlink" Target="https://everytownsupportfund.org/initiatives/" TargetMode="External"/><Relationship Id="rId15" Type="http://schemas.openxmlformats.org/officeDocument/2006/relationships/hyperlink" Target="https://www.hhs.gov/sites/default/files/surgeon-general-social-connection-advisory.pdf" TargetMode="External"/><Relationship Id="rId10" Type="http://schemas.openxmlformats.org/officeDocument/2006/relationships/hyperlink" Target="https://perilresearch.com/projects/community-advisory-resource-and-education-care/" TargetMode="External"/><Relationship Id="rId4" Type="http://schemas.openxmlformats.org/officeDocument/2006/relationships/webSettings" Target="webSettings.xml"/><Relationship Id="rId9" Type="http://schemas.openxmlformats.org/officeDocument/2006/relationships/hyperlink" Target="https://www.everettwa.gov/2873/Active-Bystandership-for-Law-Enforcement" TargetMode="External"/><Relationship Id="rId14" Type="http://schemas.openxmlformats.org/officeDocument/2006/relationships/hyperlink" Target="https://doh.wa.gov/newsroom/new-communities-building-resilient-youth-grants-recipients-announc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Washington State Attorney General's Office</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Sandhu, Manveer (ATG)</dc:creator>
  <cp:keywords/>
  <dc:description/>
  <cp:lastModifiedBy>Moran Aguirre, Osvaldo (ATG)</cp:lastModifiedBy>
  <cp:revision>3</cp:revision>
  <dcterms:created xsi:type="dcterms:W3CDTF">2025-10-23T21:42:00Z</dcterms:created>
  <dcterms:modified xsi:type="dcterms:W3CDTF">2025-10-23T21:48:00Z</dcterms:modified>
</cp:coreProperties>
</file>