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18CAE903" w:rsidR="000E151A" w:rsidRDefault="00DD3633" w:rsidP="009C5E29">
      <w:pPr>
        <w:jc w:val="center"/>
        <w:rPr>
          <w:sz w:val="24"/>
          <w:szCs w:val="24"/>
        </w:rPr>
      </w:pPr>
      <w:r>
        <w:rPr>
          <w:sz w:val="24"/>
          <w:szCs w:val="24"/>
        </w:rPr>
        <w:t>Primordial</w:t>
      </w:r>
      <w:r w:rsidR="000E151A">
        <w:rPr>
          <w:sz w:val="24"/>
          <w:szCs w:val="24"/>
        </w:rPr>
        <w:t xml:space="preserve"> Prevention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7264ADF0" w:rsidR="000E151A" w:rsidRDefault="00DD3633" w:rsidP="009C5E29">
      <w:pPr>
        <w:jc w:val="center"/>
        <w:rPr>
          <w:sz w:val="24"/>
          <w:szCs w:val="24"/>
        </w:rPr>
      </w:pPr>
      <w:r>
        <w:rPr>
          <w:sz w:val="24"/>
          <w:szCs w:val="24"/>
        </w:rPr>
        <w:t xml:space="preserve">October </w:t>
      </w:r>
      <w:r w:rsidR="00745DC7">
        <w:rPr>
          <w:sz w:val="24"/>
          <w:szCs w:val="24"/>
        </w:rPr>
        <w:t>8</w:t>
      </w:r>
      <w:r w:rsidR="000E151A">
        <w:rPr>
          <w:sz w:val="24"/>
          <w:szCs w:val="24"/>
        </w:rPr>
        <w:t>, 2025</w:t>
      </w:r>
    </w:p>
    <w:p w14:paraId="14663A9F" w14:textId="77777777" w:rsidR="000E151A" w:rsidRDefault="000E151A" w:rsidP="000E151A">
      <w:pPr>
        <w:rPr>
          <w:sz w:val="24"/>
          <w:szCs w:val="24"/>
        </w:rPr>
      </w:pPr>
    </w:p>
    <w:p w14:paraId="2996C703" w14:textId="153387F0" w:rsidR="000E151A" w:rsidRDefault="000E151A" w:rsidP="000E151A">
      <w:pPr>
        <w:rPr>
          <w:sz w:val="24"/>
          <w:szCs w:val="24"/>
        </w:rPr>
      </w:pPr>
      <w:r>
        <w:rPr>
          <w:sz w:val="24"/>
          <w:szCs w:val="24"/>
        </w:rPr>
        <w:t xml:space="preserve">Attendees: </w:t>
      </w:r>
      <w:r w:rsidR="00DD3633">
        <w:rPr>
          <w:sz w:val="24"/>
          <w:szCs w:val="24"/>
        </w:rPr>
        <w:t>Juan, Luis, Miri, Sharonne</w:t>
      </w:r>
    </w:p>
    <w:p w14:paraId="70D3F23A" w14:textId="336103B1" w:rsidR="000E151A" w:rsidRDefault="000E151A" w:rsidP="000E151A">
      <w:pPr>
        <w:rPr>
          <w:sz w:val="24"/>
          <w:szCs w:val="24"/>
        </w:rPr>
      </w:pPr>
      <w:r>
        <w:rPr>
          <w:sz w:val="24"/>
          <w:szCs w:val="24"/>
        </w:rPr>
        <w:t xml:space="preserve">Not in Attendance: </w:t>
      </w:r>
      <w:proofErr w:type="spellStart"/>
      <w:r w:rsidR="00DD3633">
        <w:rPr>
          <w:sz w:val="24"/>
          <w:szCs w:val="24"/>
        </w:rPr>
        <w:t>Dyneeca</w:t>
      </w:r>
      <w:proofErr w:type="spellEnd"/>
      <w:r w:rsidR="00DD3633">
        <w:rPr>
          <w:sz w:val="24"/>
          <w:szCs w:val="24"/>
        </w:rPr>
        <w:t>, Mary</w:t>
      </w:r>
    </w:p>
    <w:p w14:paraId="08CF4C64" w14:textId="672396AA" w:rsidR="000E151A" w:rsidRDefault="000E151A" w:rsidP="000E151A">
      <w:pPr>
        <w:rPr>
          <w:sz w:val="24"/>
          <w:szCs w:val="24"/>
        </w:rPr>
      </w:pPr>
      <w:r>
        <w:rPr>
          <w:sz w:val="24"/>
          <w:szCs w:val="24"/>
        </w:rPr>
        <w:t>Staff: Manveer</w:t>
      </w:r>
    </w:p>
    <w:p w14:paraId="7050A0E7" w14:textId="6C2F1E5F" w:rsidR="000E151A" w:rsidRDefault="00DD3633" w:rsidP="000E151A">
      <w:pPr>
        <w:rPr>
          <w:sz w:val="24"/>
          <w:szCs w:val="24"/>
        </w:rPr>
      </w:pPr>
      <w:r>
        <w:rPr>
          <w:sz w:val="24"/>
          <w:szCs w:val="24"/>
        </w:rPr>
        <w:t>Guest Speakers</w:t>
      </w:r>
      <w:r w:rsidR="000E151A">
        <w:rPr>
          <w:sz w:val="24"/>
          <w:szCs w:val="24"/>
        </w:rPr>
        <w:t xml:space="preserve">: </w:t>
      </w:r>
      <w:r>
        <w:rPr>
          <w:sz w:val="24"/>
          <w:szCs w:val="24"/>
        </w:rPr>
        <w:t>Nate, Jared</w:t>
      </w:r>
    </w:p>
    <w:p w14:paraId="18FEBE14" w14:textId="77777777" w:rsidR="000E151A" w:rsidRDefault="000E151A" w:rsidP="000E151A">
      <w:pPr>
        <w:rPr>
          <w:sz w:val="24"/>
          <w:szCs w:val="24"/>
        </w:rPr>
      </w:pPr>
    </w:p>
    <w:p w14:paraId="724E3F74" w14:textId="4FD60318" w:rsidR="000E151A" w:rsidRDefault="000E151A" w:rsidP="00815A0F">
      <w:pPr>
        <w:pStyle w:val="ListParagraph"/>
        <w:numPr>
          <w:ilvl w:val="0"/>
          <w:numId w:val="7"/>
        </w:numPr>
        <w:jc w:val="both"/>
        <w:rPr>
          <w:sz w:val="24"/>
          <w:szCs w:val="24"/>
        </w:rPr>
      </w:pPr>
      <w:r w:rsidRPr="000E151A">
        <w:rPr>
          <w:sz w:val="24"/>
          <w:szCs w:val="24"/>
        </w:rPr>
        <w:t xml:space="preserve">The meeting began with AGO staff welcoming the group and doing a round of quick introductions. AGO staff reminded the subcommittee </w:t>
      </w:r>
      <w:r w:rsidR="00DD3633">
        <w:rPr>
          <w:sz w:val="24"/>
          <w:szCs w:val="24"/>
        </w:rPr>
        <w:t>primordial prevention entails initiatives and interventions that work upstream to strengthen protective factors against pathways to radicalization and violence</w:t>
      </w:r>
      <w:r w:rsidRPr="000E151A">
        <w:rPr>
          <w:sz w:val="24"/>
          <w:szCs w:val="24"/>
        </w:rPr>
        <w:t>.</w:t>
      </w:r>
      <w:r w:rsidR="00DD3633">
        <w:rPr>
          <w:sz w:val="24"/>
          <w:szCs w:val="24"/>
        </w:rPr>
        <w:t xml:space="preserve"> AGO staff then introduced the subcommittee’s guest speakers, Nate and Jared from the Building Bridges Project out of Snohomish County, WA.</w:t>
      </w:r>
    </w:p>
    <w:p w14:paraId="504F21B4" w14:textId="091F1C20" w:rsidR="00DD3633" w:rsidRDefault="00DD3633" w:rsidP="00815A0F">
      <w:pPr>
        <w:pStyle w:val="ListParagraph"/>
        <w:numPr>
          <w:ilvl w:val="0"/>
          <w:numId w:val="7"/>
        </w:numPr>
        <w:jc w:val="both"/>
        <w:rPr>
          <w:sz w:val="24"/>
          <w:szCs w:val="24"/>
        </w:rPr>
      </w:pPr>
      <w:r>
        <w:rPr>
          <w:sz w:val="24"/>
          <w:szCs w:val="24"/>
        </w:rPr>
        <w:t xml:space="preserve">The Building Bridges Project began informally in 2021 with an </w:t>
      </w:r>
      <w:hyperlink r:id="rId5" w:history="1">
        <w:r w:rsidRPr="00DD1BB3">
          <w:rPr>
            <w:rStyle w:val="Hyperlink"/>
            <w:sz w:val="24"/>
            <w:szCs w:val="24"/>
          </w:rPr>
          <w:t>op-ed</w:t>
        </w:r>
      </w:hyperlink>
      <w:r>
        <w:rPr>
          <w:sz w:val="24"/>
          <w:szCs w:val="24"/>
        </w:rPr>
        <w:t xml:space="preserve"> in the Everett Herald, authored by Nate and Jared</w:t>
      </w:r>
      <w:r w:rsidR="00741E6E">
        <w:rPr>
          <w:sz w:val="24"/>
          <w:szCs w:val="24"/>
        </w:rPr>
        <w:t xml:space="preserve"> in their capacity as Snohomish County councilmembers</w:t>
      </w:r>
      <w:r>
        <w:rPr>
          <w:sz w:val="24"/>
          <w:szCs w:val="24"/>
        </w:rPr>
        <w:t>, discussing the need</w:t>
      </w:r>
      <w:r w:rsidR="00DD1BB3">
        <w:rPr>
          <w:sz w:val="24"/>
          <w:szCs w:val="24"/>
        </w:rPr>
        <w:t xml:space="preserve"> for civility and working together after the events of January 6, 2021. </w:t>
      </w:r>
      <w:r w:rsidR="00741E6E">
        <w:rPr>
          <w:sz w:val="24"/>
          <w:szCs w:val="24"/>
        </w:rPr>
        <w:t>The two spent the next year having ad-hoc conversations with community across Snohomish County, whether it was large events or a small discussion around a coffeehouse table.</w:t>
      </w:r>
      <w:r w:rsidR="000A09A5">
        <w:rPr>
          <w:sz w:val="24"/>
          <w:szCs w:val="24"/>
        </w:rPr>
        <w:t xml:space="preserve"> In 2022, Nate and Jared held county-wide listening tours to hear from </w:t>
      </w:r>
      <w:proofErr w:type="gramStart"/>
      <w:r w:rsidR="000A09A5">
        <w:rPr>
          <w:sz w:val="24"/>
          <w:szCs w:val="24"/>
        </w:rPr>
        <w:t>community</w:t>
      </w:r>
      <w:proofErr w:type="gramEnd"/>
      <w:r w:rsidR="000A09A5">
        <w:rPr>
          <w:sz w:val="24"/>
          <w:szCs w:val="24"/>
        </w:rPr>
        <w:t xml:space="preserve"> about how the growing level of polarization, extreme rhetoric, and loss of civility have been affecting communities at local levels, and what steps could be taken to bridge the gap and promote civility in discourse. In 2023, </w:t>
      </w:r>
      <w:proofErr w:type="gramStart"/>
      <w:r w:rsidR="000A09A5">
        <w:rPr>
          <w:sz w:val="24"/>
          <w:szCs w:val="24"/>
        </w:rPr>
        <w:t>Building</w:t>
      </w:r>
      <w:proofErr w:type="gramEnd"/>
      <w:r w:rsidR="000A09A5">
        <w:rPr>
          <w:sz w:val="24"/>
          <w:szCs w:val="24"/>
        </w:rPr>
        <w:t xml:space="preserve"> Bridges Project was launched, and in 2024, the organization launched the Future Leaders Academy, a youth-oriented program focused on fostering civic engagement at a young age and building skills for respectful discourse and civility.</w:t>
      </w:r>
    </w:p>
    <w:p w14:paraId="0E2DF852" w14:textId="1F81DBDE" w:rsidR="000A09A5" w:rsidRDefault="000A09A5" w:rsidP="00815A0F">
      <w:pPr>
        <w:pStyle w:val="ListParagraph"/>
        <w:numPr>
          <w:ilvl w:val="0"/>
          <w:numId w:val="7"/>
        </w:numPr>
        <w:jc w:val="both"/>
        <w:rPr>
          <w:sz w:val="24"/>
          <w:szCs w:val="24"/>
        </w:rPr>
      </w:pPr>
      <w:r>
        <w:rPr>
          <w:sz w:val="24"/>
          <w:szCs w:val="24"/>
        </w:rPr>
        <w:t xml:space="preserve">The subcommittee members and </w:t>
      </w:r>
      <w:proofErr w:type="gramStart"/>
      <w:r>
        <w:rPr>
          <w:sz w:val="24"/>
          <w:szCs w:val="24"/>
        </w:rPr>
        <w:t>Building</w:t>
      </w:r>
      <w:proofErr w:type="gramEnd"/>
      <w:r>
        <w:rPr>
          <w:sz w:val="24"/>
          <w:szCs w:val="24"/>
        </w:rPr>
        <w:t xml:space="preserve"> Bridges Project then engaged in an open dialogue with Q&amp;A about the work and the impacts</w:t>
      </w:r>
      <w:r w:rsidR="00E95D30">
        <w:rPr>
          <w:sz w:val="24"/>
          <w:szCs w:val="24"/>
        </w:rPr>
        <w:t xml:space="preserve"> throughout Snohomish County</w:t>
      </w:r>
      <w:r>
        <w:rPr>
          <w:sz w:val="24"/>
          <w:szCs w:val="24"/>
        </w:rPr>
        <w:t xml:space="preserve"> that the organization is seeing.</w:t>
      </w:r>
      <w:r w:rsidR="00E95D30">
        <w:rPr>
          <w:sz w:val="24"/>
          <w:szCs w:val="24"/>
        </w:rPr>
        <w:t xml:space="preserve"> A big bright spot for the organization is the response to the Future Leaders Academy and hearing from youth who participated in the program speak about the skills they’ve learned and how they’ve applied them back to their day-to-day lives, the interests they’ve developed, and the positive impact of </w:t>
      </w:r>
      <w:proofErr w:type="gramStart"/>
      <w:r w:rsidR="00E95D30">
        <w:rPr>
          <w:sz w:val="24"/>
          <w:szCs w:val="24"/>
        </w:rPr>
        <w:t>bi-partisanship</w:t>
      </w:r>
      <w:proofErr w:type="gramEnd"/>
      <w:r w:rsidR="00E95D30">
        <w:rPr>
          <w:sz w:val="24"/>
          <w:szCs w:val="24"/>
        </w:rPr>
        <w:t xml:space="preserve"> that Nate and Jared demonstrate.</w:t>
      </w:r>
    </w:p>
    <w:p w14:paraId="50944D23" w14:textId="307EC203" w:rsidR="00860E5E" w:rsidRPr="000E151A" w:rsidRDefault="00860E5E" w:rsidP="00815A0F">
      <w:pPr>
        <w:pStyle w:val="ListParagraph"/>
        <w:numPr>
          <w:ilvl w:val="0"/>
          <w:numId w:val="7"/>
        </w:numPr>
        <w:jc w:val="both"/>
        <w:rPr>
          <w:sz w:val="24"/>
          <w:szCs w:val="24"/>
        </w:rPr>
      </w:pPr>
      <w:r>
        <w:rPr>
          <w:sz w:val="24"/>
          <w:szCs w:val="24"/>
        </w:rPr>
        <w:t xml:space="preserve">Building Bridges Project closed out the subcommittee meeting with sharing that one of the biggest, if not biggest, issues we’re seeing today in our day-to-day lives is how easy it is to dehumanize folks we don’t agree with and escalate conversations or situations to an extreme level. The organization hopes that its work will mitigate that issue and reinforce the importance of civility and </w:t>
      </w:r>
      <w:proofErr w:type="gramStart"/>
      <w:r>
        <w:rPr>
          <w:sz w:val="24"/>
          <w:szCs w:val="24"/>
        </w:rPr>
        <w:t>building</w:t>
      </w:r>
      <w:proofErr w:type="gramEnd"/>
      <w:r>
        <w:rPr>
          <w:sz w:val="24"/>
          <w:szCs w:val="24"/>
        </w:rPr>
        <w:t xml:space="preserve"> bridges to make our communities safe and healthy for everyone.</w:t>
      </w:r>
    </w:p>
    <w:sectPr w:rsidR="00860E5E" w:rsidRPr="000E1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5"/>
  </w:num>
  <w:num w:numId="3" w16cid:durableId="1338120782">
    <w:abstractNumId w:val="6"/>
  </w:num>
  <w:num w:numId="4" w16cid:durableId="119961659">
    <w:abstractNumId w:val="0"/>
  </w:num>
  <w:num w:numId="5" w16cid:durableId="254630871">
    <w:abstractNumId w:val="2"/>
  </w:num>
  <w:num w:numId="6" w16cid:durableId="27528887">
    <w:abstractNumId w:val="3"/>
  </w:num>
  <w:num w:numId="7" w16cid:durableId="319963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608E0"/>
    <w:rsid w:val="0007445A"/>
    <w:rsid w:val="0007552C"/>
    <w:rsid w:val="00082979"/>
    <w:rsid w:val="000A09A5"/>
    <w:rsid w:val="000A1B8C"/>
    <w:rsid w:val="000E151A"/>
    <w:rsid w:val="001917C0"/>
    <w:rsid w:val="001B0536"/>
    <w:rsid w:val="001D3673"/>
    <w:rsid w:val="00223227"/>
    <w:rsid w:val="002666F4"/>
    <w:rsid w:val="002F3667"/>
    <w:rsid w:val="003464E7"/>
    <w:rsid w:val="003D6907"/>
    <w:rsid w:val="0041124A"/>
    <w:rsid w:val="00451628"/>
    <w:rsid w:val="00474FDB"/>
    <w:rsid w:val="004867D3"/>
    <w:rsid w:val="0049150B"/>
    <w:rsid w:val="004B7C49"/>
    <w:rsid w:val="004C273A"/>
    <w:rsid w:val="005A76A0"/>
    <w:rsid w:val="00621545"/>
    <w:rsid w:val="006303CD"/>
    <w:rsid w:val="006A6655"/>
    <w:rsid w:val="006E4619"/>
    <w:rsid w:val="006F006C"/>
    <w:rsid w:val="00741E6E"/>
    <w:rsid w:val="00745DC7"/>
    <w:rsid w:val="007B2AAA"/>
    <w:rsid w:val="008153FA"/>
    <w:rsid w:val="00815A0F"/>
    <w:rsid w:val="0085100F"/>
    <w:rsid w:val="00860E5E"/>
    <w:rsid w:val="00991E32"/>
    <w:rsid w:val="009A4145"/>
    <w:rsid w:val="009C5E29"/>
    <w:rsid w:val="00A15D21"/>
    <w:rsid w:val="00A20119"/>
    <w:rsid w:val="00A266E4"/>
    <w:rsid w:val="00A3135D"/>
    <w:rsid w:val="00B8782D"/>
    <w:rsid w:val="00BB0175"/>
    <w:rsid w:val="00BF3C27"/>
    <w:rsid w:val="00C164BA"/>
    <w:rsid w:val="00C35C3B"/>
    <w:rsid w:val="00C755BF"/>
    <w:rsid w:val="00CC08D2"/>
    <w:rsid w:val="00CC32F5"/>
    <w:rsid w:val="00D37FDF"/>
    <w:rsid w:val="00D613BC"/>
    <w:rsid w:val="00D62650"/>
    <w:rsid w:val="00D759CB"/>
    <w:rsid w:val="00DD1BB3"/>
    <w:rsid w:val="00DD3633"/>
    <w:rsid w:val="00DE6428"/>
    <w:rsid w:val="00E95D30"/>
    <w:rsid w:val="00F11AE3"/>
    <w:rsid w:val="00F20D6C"/>
    <w:rsid w:val="00F531CF"/>
    <w:rsid w:val="00FB476F"/>
    <w:rsid w:val="00FB54F5"/>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 w:type="character" w:styleId="FollowedHyperlink">
    <w:name w:val="FollowedHyperlink"/>
    <w:basedOn w:val="DefaultParagraphFont"/>
    <w:uiPriority w:val="99"/>
    <w:semiHidden/>
    <w:unhideWhenUsed/>
    <w:rsid w:val="00815A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raldnet.com/opinion/comment-its-up-to-us-to-chart-a-path-forward-and-togeth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Moran Aguirre, Osvaldo (ATG)</cp:lastModifiedBy>
  <cp:revision>3</cp:revision>
  <dcterms:created xsi:type="dcterms:W3CDTF">2025-10-23T21:45:00Z</dcterms:created>
  <dcterms:modified xsi:type="dcterms:W3CDTF">2025-10-23T21:47:00Z</dcterms:modified>
</cp:coreProperties>
</file>