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778B1" w14:textId="38671E14" w:rsidR="000E151A" w:rsidRDefault="00AD02EA" w:rsidP="009C5E29">
      <w:pPr>
        <w:jc w:val="center"/>
        <w:rPr>
          <w:sz w:val="24"/>
          <w:szCs w:val="24"/>
        </w:rPr>
      </w:pPr>
      <w:r>
        <w:rPr>
          <w:sz w:val="24"/>
          <w:szCs w:val="24"/>
        </w:rPr>
        <w:t>Tertiary</w:t>
      </w:r>
      <w:r w:rsidR="000E151A">
        <w:rPr>
          <w:sz w:val="24"/>
          <w:szCs w:val="24"/>
        </w:rPr>
        <w:t xml:space="preserve"> Prevention Subcommittee Meeting</w:t>
      </w:r>
    </w:p>
    <w:p w14:paraId="50735D8C" w14:textId="50BA7ED0" w:rsidR="000E151A" w:rsidRDefault="000E151A" w:rsidP="009C5E29">
      <w:pPr>
        <w:jc w:val="center"/>
        <w:rPr>
          <w:sz w:val="24"/>
          <w:szCs w:val="24"/>
        </w:rPr>
      </w:pPr>
      <w:r>
        <w:rPr>
          <w:sz w:val="24"/>
          <w:szCs w:val="24"/>
        </w:rPr>
        <w:t>Washington State Domestic Extremism and Mass Violence Task Force</w:t>
      </w:r>
    </w:p>
    <w:p w14:paraId="147F14C9" w14:textId="1741D3AE" w:rsidR="000E151A" w:rsidRDefault="00DD3633" w:rsidP="009C5E29">
      <w:pPr>
        <w:jc w:val="center"/>
        <w:rPr>
          <w:sz w:val="24"/>
          <w:szCs w:val="24"/>
        </w:rPr>
      </w:pPr>
      <w:r>
        <w:rPr>
          <w:sz w:val="24"/>
          <w:szCs w:val="24"/>
        </w:rPr>
        <w:t>October 1</w:t>
      </w:r>
      <w:r w:rsidR="00AD02EA">
        <w:rPr>
          <w:sz w:val="24"/>
          <w:szCs w:val="24"/>
        </w:rPr>
        <w:t>5</w:t>
      </w:r>
      <w:r w:rsidR="000E151A">
        <w:rPr>
          <w:sz w:val="24"/>
          <w:szCs w:val="24"/>
        </w:rPr>
        <w:t>, 2025</w:t>
      </w:r>
    </w:p>
    <w:p w14:paraId="14663A9F" w14:textId="77777777" w:rsidR="000E151A" w:rsidRDefault="000E151A" w:rsidP="000E151A">
      <w:pPr>
        <w:rPr>
          <w:sz w:val="24"/>
          <w:szCs w:val="24"/>
        </w:rPr>
      </w:pPr>
    </w:p>
    <w:p w14:paraId="2996C703" w14:textId="3B18263D" w:rsidR="000E151A" w:rsidRDefault="000E151A" w:rsidP="000E151A">
      <w:pPr>
        <w:rPr>
          <w:sz w:val="24"/>
          <w:szCs w:val="24"/>
        </w:rPr>
      </w:pPr>
      <w:r>
        <w:rPr>
          <w:sz w:val="24"/>
          <w:szCs w:val="24"/>
        </w:rPr>
        <w:t xml:space="preserve">Attendees: </w:t>
      </w:r>
      <w:proofErr w:type="spellStart"/>
      <w:r w:rsidR="00AD02EA">
        <w:rPr>
          <w:sz w:val="24"/>
          <w:szCs w:val="24"/>
        </w:rPr>
        <w:t>Faaluaina</w:t>
      </w:r>
      <w:proofErr w:type="spellEnd"/>
      <w:r w:rsidR="00AD02EA">
        <w:rPr>
          <w:sz w:val="24"/>
          <w:szCs w:val="24"/>
        </w:rPr>
        <w:t>, Kate, Ric</w:t>
      </w:r>
    </w:p>
    <w:p w14:paraId="70D3F23A" w14:textId="63E44DC0" w:rsidR="000E151A" w:rsidRDefault="000E151A" w:rsidP="000E151A">
      <w:pPr>
        <w:rPr>
          <w:sz w:val="24"/>
          <w:szCs w:val="24"/>
        </w:rPr>
      </w:pPr>
      <w:r>
        <w:rPr>
          <w:sz w:val="24"/>
          <w:szCs w:val="24"/>
        </w:rPr>
        <w:t xml:space="preserve">Not in Attendance: </w:t>
      </w:r>
      <w:r w:rsidR="00AD02EA">
        <w:rPr>
          <w:sz w:val="24"/>
          <w:szCs w:val="24"/>
        </w:rPr>
        <w:t>Karen, Karl, Roger</w:t>
      </w:r>
    </w:p>
    <w:p w14:paraId="08CF4C64" w14:textId="672396AA" w:rsidR="000E151A" w:rsidRDefault="000E151A" w:rsidP="000E151A">
      <w:pPr>
        <w:rPr>
          <w:sz w:val="24"/>
          <w:szCs w:val="24"/>
        </w:rPr>
      </w:pPr>
      <w:r>
        <w:rPr>
          <w:sz w:val="24"/>
          <w:szCs w:val="24"/>
        </w:rPr>
        <w:t>Staff: Manveer</w:t>
      </w:r>
    </w:p>
    <w:p w14:paraId="75AF3A7B" w14:textId="0B3D601D" w:rsidR="000C4753" w:rsidRDefault="00AD02EA" w:rsidP="000E151A">
      <w:pPr>
        <w:rPr>
          <w:sz w:val="24"/>
          <w:szCs w:val="24"/>
        </w:rPr>
      </w:pPr>
      <w:r>
        <w:rPr>
          <w:sz w:val="24"/>
          <w:szCs w:val="24"/>
        </w:rPr>
        <w:t>Guest Speakers: Marcus &amp; Maurya</w:t>
      </w:r>
    </w:p>
    <w:p w14:paraId="18FEBE14" w14:textId="77777777" w:rsidR="000E151A" w:rsidRDefault="000E151A" w:rsidP="000E151A">
      <w:pPr>
        <w:rPr>
          <w:sz w:val="24"/>
          <w:szCs w:val="24"/>
        </w:rPr>
      </w:pPr>
    </w:p>
    <w:p w14:paraId="724E3F74" w14:textId="25131F88" w:rsidR="000E151A" w:rsidRDefault="000E151A" w:rsidP="00343EEE">
      <w:pPr>
        <w:pStyle w:val="ListParagraph"/>
        <w:numPr>
          <w:ilvl w:val="0"/>
          <w:numId w:val="7"/>
        </w:numPr>
        <w:jc w:val="both"/>
        <w:rPr>
          <w:sz w:val="24"/>
          <w:szCs w:val="24"/>
        </w:rPr>
      </w:pPr>
      <w:r w:rsidRPr="000E151A">
        <w:rPr>
          <w:sz w:val="24"/>
          <w:szCs w:val="24"/>
        </w:rPr>
        <w:t xml:space="preserve">The meeting began with AGO staff welcoming the group and doing a round of quick introductions. AGO staff reminded the subcommittee </w:t>
      </w:r>
      <w:r w:rsidR="00AD02EA">
        <w:rPr>
          <w:sz w:val="24"/>
          <w:szCs w:val="24"/>
        </w:rPr>
        <w:t>that tertiary</w:t>
      </w:r>
      <w:r w:rsidR="00DD3633">
        <w:rPr>
          <w:sz w:val="24"/>
          <w:szCs w:val="24"/>
        </w:rPr>
        <w:t xml:space="preserve"> prevention entails initiatives and interventions that work </w:t>
      </w:r>
      <w:r w:rsidR="00AD02EA">
        <w:rPr>
          <w:sz w:val="24"/>
          <w:szCs w:val="24"/>
        </w:rPr>
        <w:t>in the “after” at both an individual level and a community level – focusing on individual deradicalization efforts for those who are involved in the criminal justice system/returning to community and on community-wide support efforts post-violent incident</w:t>
      </w:r>
      <w:r w:rsidRPr="000E151A">
        <w:rPr>
          <w:sz w:val="24"/>
          <w:szCs w:val="24"/>
        </w:rPr>
        <w:t>.</w:t>
      </w:r>
      <w:r w:rsidR="00DD3633">
        <w:rPr>
          <w:sz w:val="24"/>
          <w:szCs w:val="24"/>
        </w:rPr>
        <w:t xml:space="preserve"> </w:t>
      </w:r>
    </w:p>
    <w:p w14:paraId="3CAF0CA4" w14:textId="69D8B779" w:rsidR="00AD02EA" w:rsidRDefault="00AD02EA" w:rsidP="00343EEE">
      <w:pPr>
        <w:pStyle w:val="ListParagraph"/>
        <w:numPr>
          <w:ilvl w:val="0"/>
          <w:numId w:val="7"/>
        </w:numPr>
        <w:jc w:val="both"/>
        <w:rPr>
          <w:sz w:val="24"/>
          <w:szCs w:val="24"/>
        </w:rPr>
      </w:pPr>
      <w:r>
        <w:rPr>
          <w:sz w:val="24"/>
          <w:szCs w:val="24"/>
        </w:rPr>
        <w:t>The group welcomed Maurya and Marcus from the Department of Corrections</w:t>
      </w:r>
      <w:r w:rsidR="00A11D74">
        <w:rPr>
          <w:sz w:val="24"/>
          <w:szCs w:val="24"/>
        </w:rPr>
        <w:t xml:space="preserve"> (DOC)</w:t>
      </w:r>
      <w:r>
        <w:rPr>
          <w:sz w:val="24"/>
          <w:szCs w:val="24"/>
        </w:rPr>
        <w:t xml:space="preserve"> and Seattle Clemency Project</w:t>
      </w:r>
      <w:r w:rsidR="00A11D74">
        <w:rPr>
          <w:sz w:val="24"/>
          <w:szCs w:val="24"/>
        </w:rPr>
        <w:t xml:space="preserve"> (SCP)</w:t>
      </w:r>
      <w:r>
        <w:rPr>
          <w:sz w:val="24"/>
          <w:szCs w:val="24"/>
        </w:rPr>
        <w:t xml:space="preserve">, respectively. The duo </w:t>
      </w:r>
      <w:r w:rsidR="00A11D74">
        <w:rPr>
          <w:sz w:val="24"/>
          <w:szCs w:val="24"/>
        </w:rPr>
        <w:t xml:space="preserve">spoke with the group about their work in reentry and support programming for individuals leaving incarceration. </w:t>
      </w:r>
      <w:proofErr w:type="gramStart"/>
      <w:r w:rsidR="00A11D74">
        <w:rPr>
          <w:sz w:val="24"/>
          <w:szCs w:val="24"/>
        </w:rPr>
        <w:t>Similar to</w:t>
      </w:r>
      <w:proofErr w:type="gramEnd"/>
      <w:r w:rsidR="00A11D74">
        <w:rPr>
          <w:sz w:val="24"/>
          <w:szCs w:val="24"/>
        </w:rPr>
        <w:t xml:space="preserve"> other levels of prevention, specific programming for extremism and mass violence at the tertiary level is scarce, and the group looked </w:t>
      </w:r>
      <w:proofErr w:type="gramStart"/>
      <w:r w:rsidR="00A11D74">
        <w:rPr>
          <w:sz w:val="24"/>
          <w:szCs w:val="24"/>
        </w:rPr>
        <w:t>to</w:t>
      </w:r>
      <w:proofErr w:type="gramEnd"/>
      <w:r w:rsidR="00A11D74">
        <w:rPr>
          <w:sz w:val="24"/>
          <w:szCs w:val="24"/>
        </w:rPr>
        <w:t xml:space="preserve"> other examples of individual tertiary interventions as examples that can be built upon for extremism and mass violence.</w:t>
      </w:r>
    </w:p>
    <w:p w14:paraId="01449AA6" w14:textId="75E97B12" w:rsidR="00A11D74" w:rsidRDefault="00A11D74" w:rsidP="00343EEE">
      <w:pPr>
        <w:pStyle w:val="ListParagraph"/>
        <w:numPr>
          <w:ilvl w:val="0"/>
          <w:numId w:val="7"/>
        </w:numPr>
        <w:jc w:val="both"/>
        <w:rPr>
          <w:sz w:val="24"/>
          <w:szCs w:val="24"/>
        </w:rPr>
      </w:pPr>
      <w:r>
        <w:rPr>
          <w:sz w:val="24"/>
          <w:szCs w:val="24"/>
        </w:rPr>
        <w:t>DOC and SCP shared the importance of support systems being in place to reduce rates of recidivism for individuals and create a smooth reentry to community. Support systems for successful reentry include access to stable housing, employment, education, transportation, and childcare. Family reunification and a sense of community and belonging are also important support systems that reduce the likelihood of recidivism.</w:t>
      </w:r>
    </w:p>
    <w:p w14:paraId="7ED3B779" w14:textId="56D9CA44" w:rsidR="00A11D74" w:rsidRDefault="00C2182D" w:rsidP="00343EEE">
      <w:pPr>
        <w:pStyle w:val="ListParagraph"/>
        <w:numPr>
          <w:ilvl w:val="0"/>
          <w:numId w:val="7"/>
        </w:numPr>
        <w:jc w:val="both"/>
        <w:rPr>
          <w:sz w:val="24"/>
          <w:szCs w:val="24"/>
        </w:rPr>
      </w:pPr>
      <w:r>
        <w:rPr>
          <w:sz w:val="24"/>
          <w:szCs w:val="24"/>
        </w:rPr>
        <w:t>The group then engaged in conversation around reentry and barriers they’ve seen that impact an individual’s likelihood of recidivism. The group talked about how stigmas that exist around individuals who are post-release have an impact on the sense of belonging, and it’s important to ensure that finding community, whether it be faith-based, cultural, etc., is a top priority when working with individuals who are reentering.</w:t>
      </w:r>
    </w:p>
    <w:p w14:paraId="12203F83" w14:textId="2AD06DA6" w:rsidR="00C2182D" w:rsidRDefault="00C2182D" w:rsidP="00343EEE">
      <w:pPr>
        <w:pStyle w:val="ListParagraph"/>
        <w:numPr>
          <w:ilvl w:val="0"/>
          <w:numId w:val="7"/>
        </w:numPr>
        <w:jc w:val="both"/>
        <w:rPr>
          <w:sz w:val="24"/>
          <w:szCs w:val="24"/>
        </w:rPr>
      </w:pPr>
      <w:r>
        <w:rPr>
          <w:sz w:val="24"/>
          <w:szCs w:val="24"/>
        </w:rPr>
        <w:t>The group acknowledged that it is currently hard to find and access resources in the current political climate, which in turn requires communities to step up, but that can sometimes also cause a strain in capacity on community leaders.</w:t>
      </w:r>
    </w:p>
    <w:p w14:paraId="5F4E48F8" w14:textId="64594DD8" w:rsidR="00C2182D" w:rsidRDefault="00C2182D" w:rsidP="00343EEE">
      <w:pPr>
        <w:pStyle w:val="ListParagraph"/>
        <w:numPr>
          <w:ilvl w:val="0"/>
          <w:numId w:val="7"/>
        </w:numPr>
        <w:jc w:val="both"/>
        <w:rPr>
          <w:sz w:val="24"/>
          <w:szCs w:val="24"/>
        </w:rPr>
      </w:pPr>
      <w:r>
        <w:rPr>
          <w:sz w:val="24"/>
          <w:szCs w:val="24"/>
        </w:rPr>
        <w:t>The group</w:t>
      </w:r>
      <w:r w:rsidR="00A15176">
        <w:rPr>
          <w:sz w:val="24"/>
          <w:szCs w:val="24"/>
        </w:rPr>
        <w:t xml:space="preserve"> closed </w:t>
      </w:r>
      <w:proofErr w:type="gramStart"/>
      <w:r w:rsidR="00A15176">
        <w:rPr>
          <w:sz w:val="24"/>
          <w:szCs w:val="24"/>
        </w:rPr>
        <w:t>out</w:t>
      </w:r>
      <w:r>
        <w:rPr>
          <w:sz w:val="24"/>
          <w:szCs w:val="24"/>
        </w:rPr>
        <w:t xml:space="preserve"> </w:t>
      </w:r>
      <w:r w:rsidR="00A15176">
        <w:rPr>
          <w:sz w:val="24"/>
          <w:szCs w:val="24"/>
        </w:rPr>
        <w:t>with</w:t>
      </w:r>
      <w:proofErr w:type="gramEnd"/>
      <w:r w:rsidR="00A15176">
        <w:rPr>
          <w:sz w:val="24"/>
          <w:szCs w:val="24"/>
        </w:rPr>
        <w:t xml:space="preserve"> talking</w:t>
      </w:r>
      <w:r>
        <w:rPr>
          <w:sz w:val="24"/>
          <w:szCs w:val="24"/>
        </w:rPr>
        <w:t xml:space="preserve"> about resources they’d like to see more of, one of which is mental health resources to deal with PTSD that comes with incarceration.</w:t>
      </w:r>
      <w:r w:rsidR="00A15176">
        <w:rPr>
          <w:sz w:val="24"/>
          <w:szCs w:val="24"/>
        </w:rPr>
        <w:t xml:space="preserve"> Employment is another resource that is scarce, </w:t>
      </w:r>
      <w:proofErr w:type="gramStart"/>
      <w:r w:rsidR="00A15176">
        <w:rPr>
          <w:sz w:val="24"/>
          <w:szCs w:val="24"/>
        </w:rPr>
        <w:t>despite the fact that</w:t>
      </w:r>
      <w:proofErr w:type="gramEnd"/>
      <w:r w:rsidR="00A15176">
        <w:rPr>
          <w:sz w:val="24"/>
          <w:szCs w:val="24"/>
        </w:rPr>
        <w:t xml:space="preserve"> steady employment reduces the rate of recidivism and opens access to housing, education, etc.</w:t>
      </w:r>
    </w:p>
    <w:sectPr w:rsidR="00C218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02E0"/>
    <w:multiLevelType w:val="hybridMultilevel"/>
    <w:tmpl w:val="423C7B7A"/>
    <w:lvl w:ilvl="0" w:tplc="687E0F9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E554F"/>
    <w:multiLevelType w:val="hybridMultilevel"/>
    <w:tmpl w:val="4AF896A4"/>
    <w:lvl w:ilvl="0" w:tplc="215C4DD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A39BD"/>
    <w:multiLevelType w:val="hybridMultilevel"/>
    <w:tmpl w:val="511AA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B3CFE"/>
    <w:multiLevelType w:val="hybridMultilevel"/>
    <w:tmpl w:val="A87AB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BC7DD2"/>
    <w:multiLevelType w:val="hybridMultilevel"/>
    <w:tmpl w:val="A3A6C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241399"/>
    <w:multiLevelType w:val="hybridMultilevel"/>
    <w:tmpl w:val="4BF2DE4E"/>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470A0A7B"/>
    <w:multiLevelType w:val="hybridMultilevel"/>
    <w:tmpl w:val="34923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3941305"/>
    <w:multiLevelType w:val="hybridMultilevel"/>
    <w:tmpl w:val="DF50B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1C40CF"/>
    <w:multiLevelType w:val="hybridMultilevel"/>
    <w:tmpl w:val="AB28B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2399476">
    <w:abstractNumId w:val="1"/>
  </w:num>
  <w:num w:numId="2" w16cid:durableId="1863326387">
    <w:abstractNumId w:val="7"/>
  </w:num>
  <w:num w:numId="3" w16cid:durableId="1338120782">
    <w:abstractNumId w:val="8"/>
  </w:num>
  <w:num w:numId="4" w16cid:durableId="119961659">
    <w:abstractNumId w:val="0"/>
  </w:num>
  <w:num w:numId="5" w16cid:durableId="254630871">
    <w:abstractNumId w:val="2"/>
  </w:num>
  <w:num w:numId="6" w16cid:durableId="27528887">
    <w:abstractNumId w:val="3"/>
  </w:num>
  <w:num w:numId="7" w16cid:durableId="319963277">
    <w:abstractNumId w:val="4"/>
  </w:num>
  <w:num w:numId="8" w16cid:durableId="814222061">
    <w:abstractNumId w:val="6"/>
  </w:num>
  <w:num w:numId="9" w16cid:durableId="20932396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6E4"/>
    <w:rsid w:val="00000563"/>
    <w:rsid w:val="00001F18"/>
    <w:rsid w:val="000608E0"/>
    <w:rsid w:val="0007445A"/>
    <w:rsid w:val="0007552C"/>
    <w:rsid w:val="00082979"/>
    <w:rsid w:val="000A09A5"/>
    <w:rsid w:val="000A1B8C"/>
    <w:rsid w:val="000C4753"/>
    <w:rsid w:val="000E151A"/>
    <w:rsid w:val="001917C0"/>
    <w:rsid w:val="001B0536"/>
    <w:rsid w:val="001D3673"/>
    <w:rsid w:val="00223227"/>
    <w:rsid w:val="002666F4"/>
    <w:rsid w:val="002F3667"/>
    <w:rsid w:val="00307875"/>
    <w:rsid w:val="00343EEE"/>
    <w:rsid w:val="003464E7"/>
    <w:rsid w:val="00352FD6"/>
    <w:rsid w:val="003D6907"/>
    <w:rsid w:val="00420A1B"/>
    <w:rsid w:val="00451628"/>
    <w:rsid w:val="00474FDB"/>
    <w:rsid w:val="004867D3"/>
    <w:rsid w:val="0049150B"/>
    <w:rsid w:val="004B7C49"/>
    <w:rsid w:val="004C273A"/>
    <w:rsid w:val="004F2170"/>
    <w:rsid w:val="005A76A0"/>
    <w:rsid w:val="00621545"/>
    <w:rsid w:val="006303CD"/>
    <w:rsid w:val="006A6655"/>
    <w:rsid w:val="006E4619"/>
    <w:rsid w:val="006F006C"/>
    <w:rsid w:val="00741E6E"/>
    <w:rsid w:val="007B2AAA"/>
    <w:rsid w:val="008153FA"/>
    <w:rsid w:val="0085100F"/>
    <w:rsid w:val="00860E5E"/>
    <w:rsid w:val="00991E32"/>
    <w:rsid w:val="009A4145"/>
    <w:rsid w:val="009C5E29"/>
    <w:rsid w:val="00A11D74"/>
    <w:rsid w:val="00A15176"/>
    <w:rsid w:val="00A15D21"/>
    <w:rsid w:val="00A20119"/>
    <w:rsid w:val="00A266E4"/>
    <w:rsid w:val="00A3135D"/>
    <w:rsid w:val="00AB09DD"/>
    <w:rsid w:val="00AD02EA"/>
    <w:rsid w:val="00B8782D"/>
    <w:rsid w:val="00BB0175"/>
    <w:rsid w:val="00BF3C27"/>
    <w:rsid w:val="00C164BA"/>
    <w:rsid w:val="00C2182D"/>
    <w:rsid w:val="00C35C3B"/>
    <w:rsid w:val="00C755BF"/>
    <w:rsid w:val="00CC08D2"/>
    <w:rsid w:val="00CC32F5"/>
    <w:rsid w:val="00D37FDF"/>
    <w:rsid w:val="00D613BC"/>
    <w:rsid w:val="00D62650"/>
    <w:rsid w:val="00D759CB"/>
    <w:rsid w:val="00DD1BB3"/>
    <w:rsid w:val="00DD3633"/>
    <w:rsid w:val="00DE6428"/>
    <w:rsid w:val="00E03E9F"/>
    <w:rsid w:val="00E95D30"/>
    <w:rsid w:val="00F11AE3"/>
    <w:rsid w:val="00F13854"/>
    <w:rsid w:val="00F20D6C"/>
    <w:rsid w:val="00F531CF"/>
    <w:rsid w:val="00FB476F"/>
    <w:rsid w:val="00FB54F5"/>
    <w:rsid w:val="00FF5331"/>
    <w:rsid w:val="00FF5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A4D52"/>
  <w15:chartTrackingRefBased/>
  <w15:docId w15:val="{0224658A-CCE1-4AA5-864F-3489A518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6E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266E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266E4"/>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266E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266E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A266E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66E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66E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66E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6E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266E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266E4"/>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266E4"/>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A266E4"/>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A266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66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66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66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66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6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6E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6E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266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66E4"/>
    <w:rPr>
      <w:i/>
      <w:iCs/>
      <w:color w:val="404040" w:themeColor="text1" w:themeTint="BF"/>
    </w:rPr>
  </w:style>
  <w:style w:type="paragraph" w:styleId="ListParagraph">
    <w:name w:val="List Paragraph"/>
    <w:basedOn w:val="Normal"/>
    <w:uiPriority w:val="34"/>
    <w:qFormat/>
    <w:rsid w:val="00A266E4"/>
    <w:pPr>
      <w:ind w:left="720"/>
      <w:contextualSpacing/>
    </w:pPr>
  </w:style>
  <w:style w:type="character" w:styleId="IntenseEmphasis">
    <w:name w:val="Intense Emphasis"/>
    <w:basedOn w:val="DefaultParagraphFont"/>
    <w:uiPriority w:val="21"/>
    <w:qFormat/>
    <w:rsid w:val="00A266E4"/>
    <w:rPr>
      <w:i/>
      <w:iCs/>
      <w:color w:val="2E74B5" w:themeColor="accent1" w:themeShade="BF"/>
    </w:rPr>
  </w:style>
  <w:style w:type="paragraph" w:styleId="IntenseQuote">
    <w:name w:val="Intense Quote"/>
    <w:basedOn w:val="Normal"/>
    <w:next w:val="Normal"/>
    <w:link w:val="IntenseQuoteChar"/>
    <w:uiPriority w:val="30"/>
    <w:qFormat/>
    <w:rsid w:val="00A266E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266E4"/>
    <w:rPr>
      <w:i/>
      <w:iCs/>
      <w:color w:val="2E74B5" w:themeColor="accent1" w:themeShade="BF"/>
    </w:rPr>
  </w:style>
  <w:style w:type="character" w:styleId="IntenseReference">
    <w:name w:val="Intense Reference"/>
    <w:basedOn w:val="DefaultParagraphFont"/>
    <w:uiPriority w:val="32"/>
    <w:qFormat/>
    <w:rsid w:val="00A266E4"/>
    <w:rPr>
      <w:b/>
      <w:bCs/>
      <w:smallCaps/>
      <w:color w:val="2E74B5" w:themeColor="accent1" w:themeShade="BF"/>
      <w:spacing w:val="5"/>
    </w:rPr>
  </w:style>
  <w:style w:type="table" w:styleId="TableGrid">
    <w:name w:val="Table Grid"/>
    <w:basedOn w:val="TableNormal"/>
    <w:uiPriority w:val="39"/>
    <w:rsid w:val="00BF3C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1BB3"/>
    <w:rPr>
      <w:color w:val="0563C1" w:themeColor="hyperlink"/>
      <w:u w:val="single"/>
    </w:rPr>
  </w:style>
  <w:style w:type="character" w:styleId="UnresolvedMention">
    <w:name w:val="Unresolved Mention"/>
    <w:basedOn w:val="DefaultParagraphFont"/>
    <w:uiPriority w:val="99"/>
    <w:semiHidden/>
    <w:unhideWhenUsed/>
    <w:rsid w:val="00DD1B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Washington State Attorney General's Office</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Sandhu, Manveer (ATG)</dc:creator>
  <cp:keywords/>
  <dc:description/>
  <cp:lastModifiedBy>Moran Aguirre, Osvaldo (ATG)</cp:lastModifiedBy>
  <cp:revision>2</cp:revision>
  <dcterms:created xsi:type="dcterms:W3CDTF">2025-10-23T21:41:00Z</dcterms:created>
  <dcterms:modified xsi:type="dcterms:W3CDTF">2025-10-23T21:41:00Z</dcterms:modified>
</cp:coreProperties>
</file>